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1" w:rsidRDefault="00200C2C" w:rsidP="00200C2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ANCHOR CORPORATION</w:t>
      </w:r>
    </w:p>
    <w:p w:rsidR="00200C2C" w:rsidRDefault="00200C2C" w:rsidP="00200C2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200C2C" w:rsidRPr="00200C2C" w:rsidRDefault="00200C2C" w:rsidP="00200C2C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Types of Appointments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New Hire: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Upon acceptance of an appointment, employee is considered a new hire and is required to serve a probationary period of six months.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Reemployment:</w:t>
      </w:r>
    </w:p>
    <w:p w:rsidR="00200C2C" w:rsidRPr="00200C2C" w:rsidRDefault="00200C2C" w:rsidP="00200C2C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sz w:val="24"/>
          <w:szCs w:val="24"/>
        </w:rPr>
        <w:t>Military reemployment</w:t>
      </w:r>
    </w:p>
    <w:p w:rsidR="00200C2C" w:rsidRPr="00200C2C" w:rsidRDefault="00200C2C" w:rsidP="00200C2C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sz w:val="24"/>
          <w:szCs w:val="24"/>
        </w:rPr>
        <w:t>Reemployment of permanent employee who had been laid off</w:t>
      </w:r>
    </w:p>
    <w:p w:rsidR="00200C2C" w:rsidRPr="00200C2C" w:rsidRDefault="00200C2C" w:rsidP="00200C2C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sz w:val="24"/>
          <w:szCs w:val="24"/>
        </w:rPr>
        <w:t>Reemployment due to reclassification of a position to a lower class</w:t>
      </w:r>
    </w:p>
    <w:p w:rsidR="00200C2C" w:rsidRPr="00200C2C" w:rsidRDefault="00200C2C" w:rsidP="00200C2C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sz w:val="24"/>
          <w:szCs w:val="24"/>
        </w:rPr>
        <w:t>Reemployment of seasonal employees</w:t>
      </w:r>
    </w:p>
    <w:p w:rsidR="00200C2C" w:rsidRPr="00200C2C" w:rsidRDefault="00200C2C" w:rsidP="00200C2C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sz w:val="24"/>
          <w:szCs w:val="24"/>
        </w:rPr>
        <w:t xml:space="preserve">Reemployment due to a </w:t>
      </w:r>
      <w:r w:rsidR="00933D53">
        <w:rPr>
          <w:rFonts w:ascii="Cambria" w:eastAsia="Calibri" w:hAnsi="Cambria" w:cs="Times New Roman"/>
          <w:sz w:val="24"/>
          <w:szCs w:val="24"/>
        </w:rPr>
        <w:t>short-term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disability arising from an injury sustained at work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Reinstatement: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An employee that has resigned can be reinstated to a similar class within a two-year period.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Reappointment: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An employee can be reappointed to a former position if employe</w:t>
      </w:r>
      <w:r w:rsidR="00E310D1">
        <w:rPr>
          <w:rFonts w:ascii="Cambria" w:eastAsia="Calibri" w:hAnsi="Cambria" w:cs="Times New Roman"/>
          <w:sz w:val="24"/>
          <w:szCs w:val="24"/>
        </w:rPr>
        <w:t>e meets minimum qualifications.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Demotion: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An employee can request or accept a demotion to a position in a class with a lower grade level if the employee meets the minimum qualifications.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Promotion: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An employee may compete in recruitments for promotional openings after serving six months of continuous service.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Employee Performance</w:t>
      </w:r>
    </w:p>
    <w:p w:rsidR="00200C2C" w:rsidRPr="00200C2C" w:rsidRDefault="00200C2C" w:rsidP="00200C2C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 xml:space="preserve">Work Performance Standards: 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Written statements of results and/or behaviors </w:t>
      </w:r>
      <w:r w:rsidR="00933D53">
        <w:rPr>
          <w:rFonts w:ascii="Cambria" w:eastAsia="Calibri" w:hAnsi="Cambria" w:cs="Times New Roman"/>
          <w:sz w:val="24"/>
          <w:szCs w:val="24"/>
        </w:rPr>
        <w:t xml:space="preserve">that </w:t>
      </w:r>
      <w:bookmarkStart w:id="0" w:name="_GoBack"/>
      <w:bookmarkEnd w:id="0"/>
      <w:r w:rsidR="00E310D1">
        <w:rPr>
          <w:rFonts w:ascii="Cambria" w:eastAsia="Calibri" w:hAnsi="Cambria" w:cs="Times New Roman"/>
          <w:sz w:val="24"/>
          <w:szCs w:val="24"/>
        </w:rPr>
        <w:t xml:space="preserve">are </w:t>
      </w:r>
      <w:r w:rsidRPr="00200C2C">
        <w:rPr>
          <w:rFonts w:ascii="Cambria" w:eastAsia="Calibri" w:hAnsi="Cambria" w:cs="Times New Roman"/>
          <w:sz w:val="24"/>
          <w:szCs w:val="24"/>
        </w:rPr>
        <w:t>expected of an employee</w:t>
      </w:r>
      <w:r w:rsidR="00E310D1">
        <w:rPr>
          <w:rFonts w:ascii="Cambria" w:eastAsia="Calibri" w:hAnsi="Cambria" w:cs="Times New Roman"/>
          <w:sz w:val="24"/>
          <w:szCs w:val="24"/>
        </w:rPr>
        <w:t>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Performance Evaluation: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 performance evaluation will be conducted by the employee’s supervisor every three months.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Employment Records: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Employee records are maintained in the Human Resources Department including performance evaluations, training certificates, and disciplinary documents.</w:t>
      </w:r>
    </w:p>
    <w:p w:rsidR="00200C2C" w:rsidRPr="00200C2C" w:rsidRDefault="00200C2C" w:rsidP="00200C2C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Compensation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Rate of Pay: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The compensation schedule for employees consists of pay ranges for each grade</w:t>
      </w:r>
      <w:r w:rsidR="00E310D1">
        <w:rPr>
          <w:rFonts w:ascii="Cambria" w:eastAsia="Calibri" w:hAnsi="Cambria" w:cs="Times New Roman"/>
          <w:sz w:val="24"/>
          <w:szCs w:val="24"/>
        </w:rPr>
        <w:t>,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with each grade containing ten steps.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Direct Deposit Option: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Employees have the option of forwarding payments directly to a savings or checking account.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Pay Progression: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Employee will receive a merit salary increase annually on his or her pay progression date.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Overtime: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Overtime is any time worked in excess of eight hours a day, eight hours in a 16-hour period, or 40 hours in a week.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Longevity Pay: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After eight years of continuous service, employee will receive longevity pay based on a longevity chart.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>Payment for Holidays:</w:t>
      </w:r>
      <w:r w:rsidRPr="00200C2C">
        <w:rPr>
          <w:rFonts w:ascii="Cambria" w:eastAsia="Calibri" w:hAnsi="Cambria" w:cs="Times New Roman"/>
          <w:sz w:val="24"/>
          <w:szCs w:val="24"/>
        </w:rPr>
        <w:t xml:space="preserve"> Nonexempt employees are entitled to receive payment for eleven holidays per year when they are in “paid status” during any portion of the shift immediately preceding the holiday.</w:t>
      </w: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00C2C" w:rsidRPr="00200C2C" w:rsidRDefault="00200C2C" w:rsidP="00200C2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C2C">
        <w:rPr>
          <w:rFonts w:ascii="Cambria" w:eastAsia="Calibri" w:hAnsi="Cambria" w:cs="Times New Roman"/>
          <w:b/>
          <w:sz w:val="24"/>
          <w:szCs w:val="24"/>
        </w:rPr>
        <w:t xml:space="preserve">Shift Differential: </w:t>
      </w:r>
      <w:r w:rsidRPr="00200C2C">
        <w:rPr>
          <w:rFonts w:ascii="Cambria" w:eastAsia="Calibri" w:hAnsi="Cambria" w:cs="Times New Roman"/>
          <w:sz w:val="24"/>
          <w:szCs w:val="24"/>
        </w:rPr>
        <w:t>Shift differential is an adjustment in pay equivalent to an additional 5 percent of an</w:t>
      </w:r>
      <w:r w:rsidR="0099052F">
        <w:rPr>
          <w:rFonts w:ascii="Cambria" w:eastAsia="Calibri" w:hAnsi="Cambria" w:cs="Times New Roman"/>
          <w:sz w:val="24"/>
          <w:szCs w:val="24"/>
        </w:rPr>
        <w:t xml:space="preserve"> employee’s normal rate of pay.</w:t>
      </w:r>
    </w:p>
    <w:sectPr w:rsidR="00200C2C" w:rsidRPr="0020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3067"/>
    <w:multiLevelType w:val="hybridMultilevel"/>
    <w:tmpl w:val="497C7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C"/>
    <w:rsid w:val="000049D2"/>
    <w:rsid w:val="00097581"/>
    <w:rsid w:val="000A25B1"/>
    <w:rsid w:val="000A301B"/>
    <w:rsid w:val="001C1E78"/>
    <w:rsid w:val="001F3097"/>
    <w:rsid w:val="00200C2C"/>
    <w:rsid w:val="0023628D"/>
    <w:rsid w:val="00304C42"/>
    <w:rsid w:val="0031455D"/>
    <w:rsid w:val="00504DA5"/>
    <w:rsid w:val="0060059B"/>
    <w:rsid w:val="00621BAE"/>
    <w:rsid w:val="00622515"/>
    <w:rsid w:val="007F44A4"/>
    <w:rsid w:val="008263EA"/>
    <w:rsid w:val="008E1BBF"/>
    <w:rsid w:val="00933D53"/>
    <w:rsid w:val="00982082"/>
    <w:rsid w:val="0099052F"/>
    <w:rsid w:val="009F50F7"/>
    <w:rsid w:val="00A44E47"/>
    <w:rsid w:val="00B97870"/>
    <w:rsid w:val="00BB2B24"/>
    <w:rsid w:val="00CE722B"/>
    <w:rsid w:val="00CE7B82"/>
    <w:rsid w:val="00D41853"/>
    <w:rsid w:val="00E310D1"/>
    <w:rsid w:val="00E75271"/>
    <w:rsid w:val="00E804DE"/>
    <w:rsid w:val="00F07B17"/>
    <w:rsid w:val="00F5029A"/>
    <w:rsid w:val="00F56511"/>
    <w:rsid w:val="00F72D66"/>
    <w:rsid w:val="00F74F96"/>
    <w:rsid w:val="00F8594F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dcterms:created xsi:type="dcterms:W3CDTF">2010-04-27T00:54:00Z</dcterms:created>
  <dcterms:modified xsi:type="dcterms:W3CDTF">2010-06-22T20:55:00Z</dcterms:modified>
</cp:coreProperties>
</file>